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8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widowControl w:val="0"/>
        <w:wordWrap/>
        <w:adjustRightInd/>
        <w:snapToGrid/>
        <w:spacing w:line="5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沧州市总工会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开展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“十大法治人物、十大法治事件、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十大法治成果”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推荐选树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活动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widowControl w:val="0"/>
        <w:wordWrap/>
        <w:adjustRightInd/>
        <w:snapToGrid/>
        <w:spacing w:line="58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为进一步提升各级工会依法建会、依法管会、依法履职、依法维权的能力和水平，按照省总要求，在全市工会系统广泛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开展“十大法治人物、十大法治事件、十大法治成果”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推荐选树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活动</w:t>
      </w:r>
      <w:r>
        <w:rPr>
          <w:rFonts w:hint="eastAsia" w:ascii="仿宋_GB2312" w:hAnsi="宋体" w:eastAsia="仿宋_GB2312" w:cs="宋体"/>
          <w:color w:val="000000"/>
          <w:spacing w:val="8"/>
          <w:kern w:val="0"/>
          <w:sz w:val="32"/>
          <w:szCs w:val="32"/>
          <w:lang w:eastAsia="zh-CN"/>
        </w:rPr>
        <w:t>。</w:t>
      </w:r>
    </w:p>
    <w:p>
      <w:pPr>
        <w:spacing w:line="360" w:lineRule="auto"/>
        <w:ind w:firstLine="64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基本条件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b/>
          <w:bCs w:val="0"/>
          <w:i/>
          <w:iCs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各级工会在全面开展实施工会劳动法律监督、职工法律援助、普及法治宣传教育、排查化解劳动关系矛盾纠纷等工作的基础上，推荐选树工会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“十大法治人物、十大法治事件、十大法治成果”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。总体要求是工会法治人物要体现时代性、具有代表性，工会法治事件要体现示范性、具有影响性，工会法治成果要体现理论性、具有创新性。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（一）十大法治人物：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工会法治化建设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涌现出的</w:t>
      </w:r>
      <w:r>
        <w:rPr>
          <w:rFonts w:hint="eastAsia" w:ascii="仿宋_GB2312" w:hAnsi="仿宋_GB2312" w:eastAsia="仿宋_GB2312" w:cs="仿宋_GB2312"/>
          <w:sz w:val="32"/>
          <w:szCs w:val="32"/>
        </w:rPr>
        <w:t>信念坚定、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素质过硬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公道正派、</w:t>
      </w:r>
      <w:r>
        <w:rPr>
          <w:rFonts w:hint="eastAsia" w:ascii="仿宋_GB2312" w:hAnsi="仿宋_GB2312" w:eastAsia="仿宋_GB2312" w:cs="仿宋_GB2312"/>
          <w:sz w:val="32"/>
          <w:szCs w:val="32"/>
        </w:rPr>
        <w:t>敢于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担当、勇于维权、善于创新的先进人物或团体。着力选树积极参与涉及职工切身利益的法律法规和重大政策的起草、调研、论证、修改，全面及时准确反映工会主张和职工意愿的工会干部；着力选树不断健全制度、丰富形式、增强实效，深入推进自主式和联合式劳动法律监督的工会干部；着力选树业务精通、恪尽职守、情系职工、不怕困难、为民办事的工会信访干部；着力选树善于运用新媒体、新技术，丰富和完善普法宣传的内容和形式，扩大工会法治宣传的引导力和传播力的工会干部；着力选树在推进供给侧结构性改革、去产能调结构和企业关停并转迁过程中，努力保障职工合法权益和维护职工队伍稳定的工会干部；着力选树运用“互联网+”思维，创新开展工会参与立法、职工法律援助、法治宣传教育、劳动法律监督等工会法律工作的工会干部；着力选树关心支持工会工作，致力于工会法治化建设，做出突出贡献的有关部门同志或律师等。</w:t>
      </w:r>
    </w:p>
    <w:p>
      <w:pPr>
        <w:pStyle w:val="5"/>
        <w:widowControl/>
        <w:pBdr>
          <w:bottom w:val="none" w:color="auto" w:sz="0" w:space="0"/>
        </w:pBdr>
        <w:spacing w:before="0" w:beforeAutospacing="0" w:after="0" w:afterAutospacing="0" w:line="420" w:lineRule="atLeast"/>
        <w:ind w:left="0" w:right="0" w:firstLine="640"/>
        <w:jc w:val="left"/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（二）十大法治事件：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工会法治化建设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发生的，对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全省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工会工作具有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重大影响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、积极影响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法治</w:t>
      </w:r>
      <w:r>
        <w:rPr>
          <w:rFonts w:hint="eastAsia" w:ascii="仿宋_GB2312" w:hAnsi="仿宋_GB2312" w:eastAsia="仿宋_GB2312" w:cs="仿宋_GB2312"/>
          <w:sz w:val="32"/>
          <w:szCs w:val="32"/>
        </w:rPr>
        <w:t>事件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。着力选树在开展工会劳动法律监督过程中，做到了常态化、精准化、群众化、信息化，规范和实施劳动法律监督“两书制度”，并取得明显成效的事件；着力选树在开展职工法律援助过程中，做到了</w:t>
      </w:r>
      <w:r>
        <w:rPr>
          <w:rFonts w:hint="eastAsia" w:ascii="仿宋_GB2312" w:eastAsia="仿宋_GB2312"/>
          <w:sz w:val="32"/>
          <w:szCs w:val="32"/>
        </w:rPr>
        <w:t>有健全的组织机构、有便捷的服务窗口、有完备的制度体系、有一定的资金保证、有较高的服务质量、有突出的工作业绩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仿宋_GB2312"/>
          <w:sz w:val="32"/>
          <w:szCs w:val="32"/>
        </w:rPr>
        <w:t>为职工提供及时有效的法律服务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的事件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；着力选树在普法宣传教育中，做到了上门普法、精准普法、案例普法、微信普法，并取得明显成效的事件；着力选树在加强工会法律人才队伍建设过程中，做到了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不断建立和发展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公职律师、法律顾问、</w:t>
      </w:r>
      <w:r>
        <w:rPr>
          <w:rFonts w:hint="eastAsia" w:ascii="仿宋_GB2312" w:hAnsi="Calibri" w:eastAsia="仿宋_GB2312" w:cs="仿宋_GB2312"/>
          <w:sz w:val="32"/>
          <w:szCs w:val="32"/>
        </w:rPr>
        <w:t>工会劳动法律监督员、劳动争议调解员、兼职劳动争议仲裁员、法律援助工作者等工会专门人才队伍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，服务工会维权事业，并取得明显成效的事件</w:t>
      </w:r>
      <w:r>
        <w:rPr>
          <w:rFonts w:hint="eastAsia" w:ascii="仿宋_GB2312" w:eastAsia="仿宋_GB2312"/>
          <w:sz w:val="32"/>
          <w:szCs w:val="32"/>
          <w:lang w:eastAsia="zh-CN"/>
        </w:rPr>
        <w:t>；着力选树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在工会改革过程中，做到了树立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法治观念，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增强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法治思维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，不断完善法律顾问制度和公职律师制度，建立重大决策和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规范性文件的合法性审查制度，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推行领导干部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述职述廉和述法有机结合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的事件；着力选树在处理个案维权过程中，做到了全程参与、充分调解，广泛协调、联动维权，程序规范、服务到位，实现案结事了、息诉罢访的事件。</w:t>
      </w:r>
    </w:p>
    <w:p>
      <w:pPr>
        <w:spacing w:line="360" w:lineRule="auto"/>
        <w:jc w:val="left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（三）十大法治成果：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工会法治化建设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过程中取得的，能够较好推进法治进程的决策性成果、行动性成果、学术性成果。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主要表现形式：一是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在推进参与立法、法律监督、法律援助、普法宣传等工作中，形成的行之有效的工作规范、可复制可推广的工作经验等；二是在推动工会法、劳动法、劳动合同法等修改完善过程中，形成的有实践、有思考、有见地的研讨文章；三是针对工会事业发展的新情况新问题，在工会法治建设、劳动法治理论、劳动法律体系、劳动争议调解仲裁诉讼等方面深入开展课题研究，形成的有思想、有深度的理论文章等。</w:t>
      </w:r>
    </w:p>
    <w:p>
      <w:pPr>
        <w:spacing w:line="360" w:lineRule="auto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二、</w:t>
      </w:r>
      <w:r>
        <w:rPr>
          <w:rFonts w:hint="eastAsia" w:ascii="黑体" w:eastAsia="黑体"/>
          <w:sz w:val="32"/>
          <w:szCs w:val="32"/>
        </w:rPr>
        <w:t>活动步骤</w:t>
      </w:r>
    </w:p>
    <w:p>
      <w:pPr>
        <w:shd w:val="solid" w:color="FFFFFF" w:fill="auto"/>
        <w:autoSpaceDN w:val="0"/>
        <w:spacing w:line="330" w:lineRule="atLeast"/>
        <w:ind w:right="-216" w:firstLine="640" w:firstLineChars="200"/>
        <w:rPr>
          <w:rFonts w:hint="eastAsia"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“十大法治人物、十大法治事件、十大法治成果”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推荐选树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活动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每年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开展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一次，以省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总工会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名义命名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通报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推荐选树活动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包括如下步骤：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（一）宣传发动阶段（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月份）。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各地要充分利用电视台、电台、报刊、网络、微信等新闻媒体，深入宣传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推选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活动的重要意义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（二）确定培养对象阶段（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4月份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）。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推选活动实行有计划、有目标、有重点的培养机制。各级工会要根据以往工作基础和当前工作计划，</w:t>
      </w:r>
      <w:r>
        <w:rPr>
          <w:rFonts w:hint="eastAsia" w:ascii="仿宋_GB2312" w:eastAsia="仿宋_GB2312"/>
          <w:sz w:val="32"/>
          <w:szCs w:val="32"/>
          <w:lang w:eastAsia="zh-CN"/>
        </w:rPr>
        <w:t>按照账单化、项目化、具体化要求，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认真研究</w:t>
      </w:r>
      <w:r>
        <w:rPr>
          <w:rFonts w:hint="eastAsia" w:ascii="仿宋_GB2312" w:eastAsia="仿宋_GB2312"/>
          <w:sz w:val="32"/>
          <w:szCs w:val="32"/>
          <w:lang w:eastAsia="zh-CN"/>
        </w:rPr>
        <w:t>制定培养方案，确定培养对象、设定培养方向、明确培养目标、细化培养措施、落实责任人员，确保培养出一批叫得响、过得硬、群众认可的典型。</w:t>
      </w:r>
    </w:p>
    <w:p>
      <w:pPr>
        <w:shd w:val="solid" w:color="FFFFFF" w:fill="auto"/>
        <w:autoSpaceDN w:val="0"/>
        <w:ind w:right="-216" w:firstLine="613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（三）培养指导阶段（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5-9月份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）。</w:t>
      </w:r>
      <w:r>
        <w:rPr>
          <w:rFonts w:hint="eastAsia" w:ascii="仿宋_GB2312" w:eastAsia="仿宋_GB2312"/>
          <w:sz w:val="32"/>
          <w:szCs w:val="32"/>
          <w:lang w:eastAsia="zh-CN"/>
        </w:rPr>
        <w:t>各级工会要对重点培养对象实行重点服务，结合重点培养对象的工作实际，进一步研究细化实施方案，明确指导思想，细化工作措施，抓住难点、补齐短板。还要对重点培养对象实行跟踪指导，时刻对照推选标准和培养方案，查漏补缺，完善改进，确保既定目标如期完成。</w:t>
      </w:r>
    </w:p>
    <w:p>
      <w:pPr>
        <w:shd w:val="solid" w:color="FFFFFF" w:fill="auto"/>
        <w:autoSpaceDN w:val="0"/>
        <w:ind w:right="-216" w:firstLine="613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（四）组织推荐阶段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（10月）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各县市区总工会要坚持标准，宁缺毋滥，严把“入口关”，要在层层把关、优中选优、集体研究的基础上，将推选名单统一报市总工会法律工作部。</w:t>
      </w:r>
    </w:p>
    <w:p>
      <w:pPr>
        <w:shd w:val="solid" w:color="FFFFFF" w:fill="auto"/>
        <w:autoSpaceDN w:val="0"/>
        <w:ind w:right="-216" w:firstLine="613" w:firstLineChars="200"/>
        <w:rPr>
          <w:rFonts w:hint="eastAsia" w:ascii="楷体" w:hAnsi="楷体" w:eastAsia="楷体" w:cs="楷体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（五）集体评审阶段（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11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月）。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市总每年将择优向省总推荐，</w:t>
      </w:r>
      <w:r>
        <w:rPr>
          <w:rFonts w:hint="eastAsia" w:ascii="仿宋_GB2312" w:eastAsia="仿宋_GB2312"/>
          <w:sz w:val="32"/>
          <w:lang w:eastAsia="zh-CN"/>
        </w:rPr>
        <w:t>省总成立由省总分管领导任组长、有关方面负责同志为成员的推荐选树</w:t>
      </w:r>
      <w:r>
        <w:rPr>
          <w:rFonts w:hint="eastAsia" w:ascii="仿宋_GB2312" w:eastAsia="仿宋_GB2312"/>
          <w:sz w:val="32"/>
        </w:rPr>
        <w:t>活动领导小组</w:t>
      </w:r>
      <w:r>
        <w:rPr>
          <w:rFonts w:hint="eastAsia" w:ascii="仿宋_GB2312" w:eastAsia="仿宋_GB2312"/>
          <w:sz w:val="32"/>
          <w:lang w:eastAsia="zh-CN"/>
        </w:rPr>
        <w:t>，领导小组</w:t>
      </w:r>
      <w:r>
        <w:rPr>
          <w:rFonts w:hint="eastAsia" w:ascii="仿宋_GB2312" w:eastAsia="仿宋_GB2312"/>
          <w:sz w:val="32"/>
        </w:rPr>
        <w:t>办公</w:t>
      </w:r>
      <w:r>
        <w:rPr>
          <w:rFonts w:hint="eastAsia" w:ascii="仿宋_GB2312" w:eastAsia="仿宋_GB2312"/>
          <w:sz w:val="32"/>
          <w:lang w:eastAsia="zh-CN"/>
        </w:rPr>
        <w:t>室设在省总法律工作部。</w:t>
      </w:r>
    </w:p>
    <w:p>
      <w:pPr>
        <w:widowControl/>
        <w:spacing w:line="610" w:lineRule="exact"/>
        <w:ind w:firstLine="672" w:firstLineChars="200"/>
        <w:jc w:val="left"/>
        <w:rPr>
          <w:rFonts w:hint="eastAsia"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（六）公示通报阶段（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12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月）。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省总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将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初步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确定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的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工会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“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十大法治人物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”“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十大法治事件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”“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十大法治成果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”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名单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在新闻媒体公示一周，广泛征求意见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，接受群众监督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。经公示无异议的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，印发通报，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颁发“河北省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工会十大法治人物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”“河北省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工会十大法治事件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”“河北省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工会十大法治成果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”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证书或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牌匾，并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在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新闻媒体公布。</w:t>
      </w:r>
    </w:p>
    <w:p>
      <w:bookmarkStart w:id="0" w:name="_GoBack"/>
      <w:bookmarkEnd w:id="0"/>
    </w:p>
    <w:sectPr>
      <w:footerReference r:id="rId4" w:type="default"/>
      <w:pgSz w:w="11906" w:h="16838"/>
      <w:pgMar w:top="2097" w:right="1587" w:bottom="1587" w:left="1587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E-BX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宋体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幼圆">
    <w:altName w:val="宋体"/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经典中圆简">
    <w:altName w:val="宋体"/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center" w:yAlign="top"/>
      <w:pBdr>
        <w:between w:val="none" w:color="auto" w:sz="50" w:space="0"/>
      </w:pBdr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Body Text 2"/>
    <w:basedOn w:val="1"/>
    <w:pPr>
      <w:spacing w:line="320" w:lineRule="exact"/>
      <w:jc w:val="center"/>
    </w:pPr>
    <w:rPr>
      <w:rFonts w:eastAsia="仿宋_GB2312"/>
      <w:sz w:val="32"/>
    </w:rPr>
  </w:style>
  <w:style w:type="paragraph" w:customStyle="1" w:styleId="5">
    <w:name w:val="Normal (Web)"/>
    <w:basedOn w:val="1"/>
    <w:pPr>
      <w:spacing w:before="100" w:beforeAutospacing="1" w:after="100" w:afterAutospacing="1"/>
      <w:ind w:left="0" w:right="0"/>
      <w:jc w:val="left"/>
    </w:pPr>
    <w:rPr>
      <w:color w:val="000000"/>
      <w:kern w:val="0"/>
      <w:sz w:val="24"/>
      <w:u w:val="none"/>
      <w:lang w:val="en-US" w:eastAsia="zh-CN"/>
    </w:rPr>
  </w:style>
  <w:style w:type="character" w:customStyle="1" w:styleId="6">
    <w:name w:val="page number"/>
    <w:basedOn w:val="3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2017-04-12T18:48:00Z</dcterms:created>
  <dc:creator>67569163</dc:creator>
  <dcterms:modified xsi:type="dcterms:W3CDTF">2017-04-14T11:00:16Z</dcterms:modified>
  <dc:title>admin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