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jc w:val="center"/>
        <w:rPr>
          <w:rFonts w:ascii="Tahoma" w:hAnsi="Tahoma" w:eastAsia="Tahoma" w:cs="Tahoma"/>
          <w:b w:val="0"/>
          <w:i w:val="0"/>
          <w:caps w:val="0"/>
          <w:color w:val="666666"/>
          <w:spacing w:val="0"/>
          <w:sz w:val="24"/>
          <w:szCs w:val="24"/>
        </w:rPr>
      </w:pPr>
      <w:bookmarkStart w:id="7" w:name="_GoBack"/>
      <w:r>
        <w:rPr>
          <w:rStyle w:val="5"/>
          <w:rFonts w:hint="default" w:ascii="Tahoma" w:hAnsi="Tahoma" w:eastAsia="Tahoma" w:cs="Tahoma"/>
          <w:i w:val="0"/>
          <w:caps w:val="0"/>
          <w:color w:val="666666"/>
          <w:spacing w:val="0"/>
          <w:sz w:val="24"/>
          <w:szCs w:val="24"/>
          <w:bdr w:val="none" w:color="auto" w:sz="0" w:space="0"/>
          <w:shd w:val="clear" w:fill="F8F8F8"/>
        </w:rPr>
        <w:t>工伤保险条例</w:t>
      </w:r>
    </w:p>
    <w:bookmarkEnd w:id="7"/>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(2003年4月27日中华人民共和国国务院令第375号公布　根据2010年12月20日《国务院关于修改〈工伤保险条例〉的决定》修订)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0" w:name="第一章 总  则"/>
      <w:bookmarkEnd w:id="0"/>
      <w:r>
        <w:rPr>
          <w:rFonts w:hint="default" w:ascii="Tahoma" w:hAnsi="Tahoma" w:eastAsia="Tahoma" w:cs="Tahoma"/>
          <w:i w:val="0"/>
          <w:caps w:val="0"/>
          <w:color w:val="222222"/>
          <w:spacing w:val="0"/>
          <w:sz w:val="36"/>
          <w:szCs w:val="36"/>
          <w:bdr w:val="none" w:color="auto" w:sz="0" w:space="0"/>
          <w:shd w:val="clear" w:fill="F8F8F8"/>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第一条 为了保障因工作遭受事故伤害或者患职业病的职工获得医疗救治和经济补偿，促进工伤预防和职业康复，分散用人单位的工伤风险，制定本条例。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中华人民共和国境内的企业、事业单位、社会团体、民办非企业单位、基金会、律师事务所、会计师事务所等组织的职工和个体工商户的雇工，均有依照本条例的规定享受工伤保险待遇的权利。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第三条 工伤保险费的征缴按照《社会保险费征缴暂行条例》关于基本养老保险费、基本医疗保险费、失业保险费的征缴规定执行。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第四条 用人单位应当将参加工伤保险的有关情况在本单位内公示。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用人单位和职工应当遵守有关安全生产和职业病防治的法律法规，执行安全卫生规程和标准，预防工伤事故发生，避免和减少职业病危害。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职工发生工伤时，用人单位应当采取措施使工伤职工得到及时救治。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第五条 国务院社会保险行政部门负责全国的工伤保险工作。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县级以上地方各级人民政府社会保险行政部门负责本行政区域内的工伤保险工作。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社会保险行政部门按照国务院有关规定设立的社会保险经办机构(以下称经办机构)具体承办工伤保险事务。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第六条 社会保险行政部门等部门制定工伤保险的政策、标准，应当征求工会组织、用人单位代表的意见。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1" w:name="第二章 工伤保险基金"/>
      <w:bookmarkEnd w:id="1"/>
      <w:r>
        <w:rPr>
          <w:rFonts w:hint="default" w:ascii="Tahoma" w:hAnsi="Tahoma" w:eastAsia="Tahoma" w:cs="Tahoma"/>
          <w:i w:val="0"/>
          <w:caps w:val="0"/>
          <w:color w:val="222222"/>
          <w:spacing w:val="0"/>
          <w:sz w:val="36"/>
          <w:szCs w:val="36"/>
          <w:bdr w:val="none" w:color="auto" w:sz="0" w:space="0"/>
          <w:shd w:val="clear" w:fill="F8F8F8"/>
        </w:rPr>
        <w:t>第二章 工伤保险基金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第七条 工伤保险基金由用人单位缴纳的工伤保险费、工伤保险基金的利息和依法纳入工伤保险基金的其他资金构成。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第八条 工伤保险费根据以支定收、收支平衡的原则，确定费率。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统筹地区经办机构根据用人单位工伤保险费使用、工伤发生率等情况，适用所属行业内相应的费率档次确定单位缴费费率。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第九条 国务院社会保险行政部门应当定期了解全国各统筹地区工伤保险基金收支情况，及时提出调整行业差别费率及行业内费率档次的方案，报国务院批准后公布施行。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第十条 用人单位应当按时缴纳工伤保险费。职工个人不缴纳工伤保险费。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用人单位缴纳工伤保险费的数额为本单位职工工资总额乘以单位缴费费率之积。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对难以按照工资总额缴纳工伤保险费的行业，其缴纳工伤保险费的具体方式，由国务院社会保险行政部门规定。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第十一条 工伤保险基金逐步实行省级统筹。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跨地区、生产流动性较大的行业，可以采取相对集中的方式异地参加统筹地区的工伤保险。具体办法由国务院社会保险行政部门会同有关行业的主管部门制定。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第十二条 工伤保险基金存入社会保障基金财政专户，用于本条例规定的工伤保险待遇，劳动能力鉴定，工伤预防的宣传、培训等费用，以及法律、法规规定的用于工伤保险的其他费用的支付。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工伤预防费用的提取比例、使用和管理的具体办法，由国务院社会保险行政部门会同国务院财政、卫生行政、安全生产监督管理等部门规定。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任何单位或者个人不得将工伤保险基金用于投资运营、兴建或者改建办公场所、发放奖金，或者挪作其他用途。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2" w:name="第三章 工伤认定"/>
      <w:bookmarkEnd w:id="2"/>
      <w:r>
        <w:rPr>
          <w:rFonts w:hint="default" w:ascii="Tahoma" w:hAnsi="Tahoma" w:eastAsia="Tahoma" w:cs="Tahoma"/>
          <w:i w:val="0"/>
          <w:caps w:val="0"/>
          <w:color w:val="222222"/>
          <w:spacing w:val="0"/>
          <w:sz w:val="36"/>
          <w:szCs w:val="36"/>
          <w:bdr w:val="none" w:color="auto" w:sz="0" w:space="0"/>
          <w:shd w:val="clear" w:fill="F8F8F8"/>
        </w:rPr>
        <w:t>第三章 工伤认定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第十四条 职工有下列情形之一的，应当认定为工伤：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(一)在工作时间和工作场所内，因工作原因受到事故伤害的;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(二)工作时间前后在工作场所内，从事与工作有关的预备性或者收尾性工作受到事故伤害的;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(三)在工作时间和工作场所内，因履行工作职责受到暴力等意外伤害的;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(四)患职业病的;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(五)因工外出期间，由于工作原因受到伤害或者发生事故下落不明的;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(六)在上下班途中，受到非本人主要责任的交通事故或者城市轨道交通、客运轮渡、火车事故伤害的;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(七)法律、行政法规规定应当认定为工伤的其他情形。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第十五条 职工有下列情形之一的，视同工伤：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(一)在工作时间和工作岗位，突发疾病死亡或者在48小时之内经抢救无效死亡的;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(二)在抢险救灾等维护国家利益、公共利益活动中受到伤害的;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(三)职工原在军队服役，因战、因公负伤致残，已取得革命伤残军人证，到用人单位后旧伤复发的。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职工有前款第(一)项、第(二)项情形的，按照本条例的有关规定享受工伤保险待遇;职工有前款第(三)项情形的，按照本条例的有关规定享受除一次性伤残补助金以外的工伤保险待遇。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第十六条 职工符合本条例第十四条、第十五条的规定，但是有下列情形之一的，不得认定为工伤或者视同工伤：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(一)故意犯罪的;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(二)醉酒或者吸毒的;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(三)自残或者自杀的。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按照本条第一款规定应当由省级社会保险行政部门进行工伤认定的事项，根据属地原则由用人单位所在地的设区的市级社会保险行政部门办理。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用人单位未在本条第一款规定的时限内提交工伤认定申请，在此期间发生符合本条例规定的工伤待遇等有关费用由该用人单位负担。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第十八条 提出工伤认定申请应当提交下列材料：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(一)工伤认定申请表;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(二)与用人单位存在劳动关系(包括事实劳动关系)的证明材料;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(三)医疗诊断证明或者职业病诊断证明书(或者职业病诊断鉴定书)。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工伤认定申请表应当包括事故发生的时间、地点、原因以及职工伤害程度等基本情况。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工伤认定申请人提供材料不完整的，社会保险行政部门应当一次性书面告知工伤认定申请人需要补正的全部材料。申请人按照书面告知要求补正材料后，社会保险行政部门应当受理。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职工或者其近亲属认为是工伤，用人单位不认为是工伤的，由用人单位承担举证责任。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第二十条 社会保险行政部门应当自受理工伤认定申请之日起60日内作出工伤认定的决定，并书面通知申请工伤认定的职工或者其近亲属和该职工所在单位。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社会保险行政部门对受理的事实清楚、权利义务明确的工伤认定申请，应当在15日内作出工伤认定的决定。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作出工伤认定决定需要以司法机关或者有关行政主管部门的结论为依据的，在司法机关或者有关行政主管部门尚未作出结论期间，作出工伤认定决定的时限中止。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社会保险行政部门工作人员与工伤认定申请人有利害关系的，应当回避。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ascii="Tahoma" w:hAnsi="Tahoma" w:eastAsia="Tahoma" w:cs="Tahoma"/>
          <w:i w:val="0"/>
          <w:caps w:val="0"/>
          <w:color w:val="222222"/>
          <w:spacing w:val="0"/>
          <w:sz w:val="36"/>
          <w:szCs w:val="36"/>
        </w:rPr>
      </w:pPr>
      <w:r>
        <w:rPr>
          <w:rFonts w:hint="default" w:ascii="Tahoma" w:hAnsi="Tahoma" w:eastAsia="Tahoma" w:cs="Tahoma"/>
          <w:i w:val="0"/>
          <w:caps w:val="0"/>
          <w:color w:val="222222"/>
          <w:spacing w:val="0"/>
          <w:sz w:val="36"/>
          <w:szCs w:val="36"/>
          <w:bdr w:val="none" w:color="auto" w:sz="0" w:space="0"/>
          <w:shd w:val="clear" w:fill="F8F8F8"/>
        </w:rPr>
        <w:t>第四章 劳动能力鉴定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第二十一条 职工发生工伤，经治疗伤情相对稳定后存在残疾、影响劳动能力的，应当进行劳动能力鉴定。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第二十二条 劳动能力鉴定是指劳动功能障碍程度和生活自理障碍程度的等级鉴定。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劳动功能障碍分为十个伤残等级，最重的为一级，最轻的为十级。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生活自理障碍分为三个等级：生活完全不能自理、生活大部分不能自理和生活部分不能自理。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劳动能力鉴定标准由国务院社会保险行政部门会同国务院卫生行政部门等部门制定。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第二十三条 劳动能力鉴定由用人单位、工伤职工或者其近亲属向设区的市级劳动能力鉴定委员会提出申请，并提供工伤认定决定和职工工伤医疗的有关资料。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第二十四条 省、自治区、直辖市劳动能力鉴定委员会和设区的市级劳动能力鉴定委员会分别由省、自治区、直辖市和设区的市级社会保险行政部门、卫生行政部门、工会组织、经办机构代表以及用人单位代表组成。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劳动能力鉴定委员会建立医疗卫生专家库。列入专家库的医疗卫生专业技术人员应当具备下列条件：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(一)具有医疗卫生高级专业技术职务任职资格;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(二)掌握劳动能力鉴定的相关知识;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(三)具有良好的职业品德。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设区的市级劳动能力鉴定委员会应当自收到劳动能力鉴定申请之日起60日内作出劳动能力鉴定结论，必要时，作出劳动能力鉴定结论的期限可以延长30日。劳动能力鉴定结论应当及时送达申请鉴定的单位和个人。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第二十六条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第二十七条 劳动能力鉴定工作应当客观、公正。劳动能力鉴定委员会组成人员或者参加鉴定的专家与当事人有利害关系的，应当回避。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第二十八条 自劳动能力鉴定结论作出之日起1年后，工伤职工或者其近亲属、所在单位或者经办机构认为伤残情况发生变化的，可以申请劳动能力复查鉴定。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第二十九条 劳动能力鉴定委员会依照本条例第二十六条和第二十八条的规定进行再次鉴定和复查鉴定的期限，依照本条例第二十五条第二款的规定执行。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3" w:name="第五章 工伤保险待遇"/>
      <w:bookmarkEnd w:id="3"/>
      <w:r>
        <w:rPr>
          <w:rFonts w:hint="default" w:ascii="Tahoma" w:hAnsi="Tahoma" w:eastAsia="Tahoma" w:cs="Tahoma"/>
          <w:i w:val="0"/>
          <w:caps w:val="0"/>
          <w:color w:val="222222"/>
          <w:spacing w:val="0"/>
          <w:sz w:val="36"/>
          <w:szCs w:val="36"/>
          <w:bdr w:val="none" w:color="auto" w:sz="0" w:space="0"/>
          <w:shd w:val="clear" w:fill="F8F8F8"/>
        </w:rPr>
        <w:t>第五章 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第三十条 职工因工作遭受事故伤害或者患职业病进行治疗，享受工伤医疗待遇。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职工治疗工伤应当在签订服务协议的医疗机构就医，情况紧急时可以先到就近的医疗机构急救。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职工住院治疗工伤的伙食补助费，以及经医疗机构出具证明，报经办机构同意，工伤职工到统筹地区以外就医所需的交通、食宿费用从工伤保险基金支付，基金支付的具体标准由统筹地区人民政府规定。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工伤职工治疗非工伤引发的疾病，不享受工伤医疗待遇，按照基本医疗保险办法处理。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工伤职工到签订服务协议的医疗机构进行工伤康复的费用，符合规定的，从工伤保险基金支付。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第三十一条 社会保险行政部门作出认定为工伤的决定后发生行政复议、行政诉讼的，行政复议和行政诉讼期间不停止支付工伤职工治疗工伤的医疗费用。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第三十二条 工伤职工因日常生活或者就业需要，经劳动能力鉴定委员会确认，可以安装假肢、矫形器、假眼、假牙和配置轮椅等辅助器具，所需费用按照国家规定的标准从工伤保险基金支付。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第三十三条 职工因工作遭受事故伤害或者患职业病需要暂停工作接受工伤医疗的，在停工留薪期内，原工资福利待遇不变，由所在单位按月支付。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生活不能自理的工伤职工在停工留薪期需要护理的，由所在单位负责。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第三十四条 工伤职工已经评定伤残等级并经劳动能力鉴定委员会确认需要生活护理的，从工伤保险基金按月支付生活护理费。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生活护理费按照生活完全不能自理、生活大部分不能自理或者生活部分不能自理3个不同等级支付，其标准分别为统筹地区上年度职工月平均工资的50%、40%或者30%。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第三十五条 职工因工致残被鉴定为一级至四级伤残的，保留劳动关系，退出工作岗位，享受以下待遇：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(一)从工伤保险基金按伤残等级支付一次性伤残补助金，标准为：一级伤残为27个月的本人工资，二级伤残为25个月的本人工资，三级伤残为23个月的本人工资，四级伤残为21个月的本人工资;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(三)工伤职工达到退休年龄并办理退休手续后，停发伤残津贴，按照国家有关规定享受基本养老保险待遇。基本养老保险待遇低于伤残津贴的，由工伤保险基金补足差额。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职工因工致残被鉴定为一级至四级伤残的，由用人单位和职工个人以伤残津贴为基数，缴纳基本医疗保险费。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第三十六条 职工因工致残被鉴定为五级、六级伤残的，享受以下待遇：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(一)从工伤保险基金按伤残等级支付一次性伤残补助金，标准为：五级伤残为18个月的本人工资，六级伤残为16个月的本人工资;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第三十七条 职工因工致残被鉴定为七级至十级伤残的，享受以下待遇：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(一)从工伤保险基金按伤残等级支付一次性伤残补助金，标准为：七级伤残为13个月的本人工资，八级伤残为11个月的本人工资，九级伤残为9个月的本人工资，十级伤残为7个月的本人工资;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第三十八条 工伤职工工伤复发，确认需要治疗的，享受本条例第三十条、第三十二条和第三十三条规定的工伤待遇。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第三十九条 职工因工死亡，其近亲属按照下列规定从工伤保险基金领取丧葬补助金、供养亲属抚恤金和一次性工亡补助金：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(一)丧葬补助金为6个月的统筹地区上年度职工月平均工资;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(三)一次性工亡补助金标准为上一年度全国城镇居民人均可支配收入的20倍。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伤残职工在停工留薪期内因工伤导致死亡的，其近亲属享受本条第一款规定的待遇。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一级至四级伤残职工在停工留薪期满后死亡的，其近亲属可以享受本条第一款第(一)项、第(二)项规定的待遇。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第四十条 伤残津贴、供养亲属抚恤金、生活护理费由统筹地区社会保险行政部门根据职工平均工资和生活费用变化等情况适时调整。调整办法由省、自治区、直辖市人民政府规定。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第四十一条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第四十二条 工伤职工有下列情形之一的，停止享受工伤保险待遇：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(一)丧失享受待遇条件的;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(二)拒不接受劳动能力鉴定的;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(三)拒绝治疗的。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第四十三条 用人单位分立、合并、转让的，承继单位应当承担原用人单位的工伤保险责任;原用人单位已经参加工伤保险的，承继单位应当到当地经办机构办理工伤保险变更登记。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用人单位实行承包经营的，工伤保险责任由职工劳动关系所在单位承担。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职工被借调期间受到工伤事故伤害的，由原用人单位承担工伤保险责任，但原用人单位与借调单位可以约定补偿办法。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企业破产的，在破产清算时依法拨付应当由单位支付的工伤保险待遇费用。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第四十四条 职工被派遣出境工作，依据前往国家或者地区的法律应当参加当地工伤保险的，参加当地工伤保险，其国内工伤保险关系中止;不能参加当地工伤保险的，其国内工伤保险关系不中止。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第四十五条 职工再次发生工伤，根据规定应当享受伤残津贴的，按照新认定的伤残等级享受伤残津贴待遇。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4" w:name="第六章 监督管理"/>
      <w:bookmarkEnd w:id="4"/>
      <w:r>
        <w:rPr>
          <w:rFonts w:hint="default" w:ascii="Tahoma" w:hAnsi="Tahoma" w:eastAsia="Tahoma" w:cs="Tahoma"/>
          <w:i w:val="0"/>
          <w:caps w:val="0"/>
          <w:color w:val="222222"/>
          <w:spacing w:val="0"/>
          <w:sz w:val="36"/>
          <w:szCs w:val="36"/>
          <w:bdr w:val="none" w:color="auto" w:sz="0" w:space="0"/>
          <w:shd w:val="clear" w:fill="F8F8F8"/>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第四十六条 经办机构具体承办工伤保险事务，履行下列职责：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(一)根据省、自治区、直辖市人民政府规定，征收工伤保险费;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(二)核查用人单位的工资总额和职工人数，办理工伤保险登记，并负责保存用人单位缴费和职工享受工伤保险待遇情况的记录;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(三)进行工伤保险的调查、统计;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(四)按照规定管理工伤保险基金的支出;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(五)按照规定核定工伤保险待遇;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(六)为工伤职工或者其近亲属免费提供咨询服务。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第四十八条 经办机构按照协议和国家有关目录、标准对工伤职工医疗费用、康复费用、辅助器具费用的使用情况进行核查，并按时足额结算费用。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第四十九条 经办机构应当定期公布工伤保险基金的收支情况，及时向社会保险行政部门提出调整费率的建议。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第五十条 社会保险行政部门、经办机构应当定期听取工伤职工、医疗机构、辅助器具配置机构以及社会各界对改进工伤保险工作的意见。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第五十一条 社会保险行政部门依法对工伤保险费的征缴和工伤保险基金的支付情况进行监督检查。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财政部门和审计机关依法对工伤保险基金的收支、管理情况进行监督。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第五十二条 任何组织和个人对有关工伤保险的违法行为，有权举报。社会保险行政部门对举报应当及时调查，按照规定处理，并为举报人保密。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第五十三条 工会组织依法维护工伤职工的合法权益，对用人单位的工伤保险工作实行监督。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第五十四条 职工与用人单位发生工伤待遇方面的争议，按照处理劳动争议的有关规定处理。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第五十五条 有下列情形之一的，有关单位或者个人可以依法申请行政复议，也可以依法向人民法院提起行政诉讼：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(一)申请工伤认定的职工或者其近亲属、该职工所在单位对工伤认定申请不予受理的决定不服的;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(二)申请工伤认定的职工或者其近亲属、该职工所在单位对工伤认定结论不服的;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(三)用人单位对经办机构确定的单位缴费费率不服的;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(四)签订服务协议的医疗机构、辅助器具配置机构认为经办机构未履行有关协议或者规定的;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(五)工伤职工或者其近亲属对经办机构核定的工伤保险待遇有异议的。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5" w:name="第七章 法律责任"/>
      <w:bookmarkEnd w:id="5"/>
      <w:r>
        <w:rPr>
          <w:rFonts w:hint="default" w:ascii="Tahoma" w:hAnsi="Tahoma" w:eastAsia="Tahoma" w:cs="Tahoma"/>
          <w:i w:val="0"/>
          <w:caps w:val="0"/>
          <w:color w:val="222222"/>
          <w:spacing w:val="0"/>
          <w:sz w:val="36"/>
          <w:szCs w:val="36"/>
          <w:bdr w:val="none" w:color="auto" w:sz="0" w:space="0"/>
          <w:shd w:val="clear" w:fill="F8F8F8"/>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第五十七条 社会保险行政部门工作人员有下列情形之一的，依法给予处分;情节严重，构成犯罪的，依法追究刑事责任：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(一)无正当理由不受理工伤认定申请，或者弄虚作假将不符合工伤条件的人员认定为工伤职工的;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(二)未妥善保管申请工伤认定的证据材料，致使有关证据灭失的;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(三)收受当事人财物的。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(一)未按规定保存用人单位缴费和职工享受工伤保险待遇情况记录的;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(二)不按规定核定工伤保险待遇的;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(三)收受当事人财物的。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第五十九条 医疗机构、辅助器具配置机构不按服务协议提供服务的，经办机构可以解除服务协议。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经办机构不按时足额结算费用的，由社会保险行政部门责令改正;医疗机构、辅助器具配置机构可以解除服务协议。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第六十一条 从事劳动能力鉴定的组织或者个人有下列情形之一的，由社会保险行政部门责令改正，处2000元以上1万元以下的罚款;情节严重，构成犯罪的，依法追究刑事责任：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(一)提供虚假鉴定意见的;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(二)提供虚假诊断证明的;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(三)收受当事人财物的。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依照本条例规定应当参加工伤保险而未参加工伤保险的用人单位职工发生工伤的，由该用人单位按照本条例规定的工伤保险待遇项目和标准支付费用。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用人单位参加工伤保险并补缴应当缴纳的工伤保险费、滞纳金后，由工伤保险基金和用人单位依照本条例的规定支付新发生的费用。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第六十三条 用人单位违反本条例第十九条的规定，拒不协助社会保险行政部门对事故进行调查核实的，由社会保险行政部门责令改正，处2000元以上2万元以下的罚款。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6" w:name="第八章 附  则"/>
      <w:bookmarkEnd w:id="6"/>
      <w:r>
        <w:rPr>
          <w:rFonts w:hint="default" w:ascii="Tahoma" w:hAnsi="Tahoma" w:eastAsia="Tahoma" w:cs="Tahoma"/>
          <w:i w:val="0"/>
          <w:caps w:val="0"/>
          <w:color w:val="222222"/>
          <w:spacing w:val="0"/>
          <w:sz w:val="36"/>
          <w:szCs w:val="36"/>
          <w:bdr w:val="none" w:color="auto" w:sz="0" w:space="0"/>
          <w:shd w:val="clear" w:fill="F8F8F8"/>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第六十四条 本条例所称工资总额，是指用人单位直接支付给本单位全部职工的劳动报酬总额。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第六十五条 公务员和参照公务员法管理的事业单位、社会团体的工作人员因工作遭受事故伤害或者患职业病的，由所在单位支付费用。具体办法由国务院社会保险行政部门会同国务院财政部门规定。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前款规定的伤残职工或者死亡职工的近亲属就赔偿数额与单位发生争议的，以及前款规定的童工或者童工的近亲属就赔偿数额与单位发生争议的，按照处理劳动争议的有关规定处理。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sz w:val="24"/>
          <w:szCs w:val="24"/>
          <w:bdr w:val="none" w:color="auto" w:sz="0" w:space="0"/>
          <w:shd w:val="clear" w:fill="F8F8F8"/>
        </w:rPr>
        <w:t>第六十七条 本条例自2004年1月1日起施行。本条例施行前已受到事故伤害或者患职业病的职工尚未完成工伤认定的，按照本条例的规定执行。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E2E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dc:creator>
  <cp:lastModifiedBy>zhang</cp:lastModifiedBy>
  <dcterms:modified xsi:type="dcterms:W3CDTF">2018-11-28T01:50:28Z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